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3240C" w14:textId="77777777" w:rsidR="00EA3188" w:rsidRPr="006E0BE2" w:rsidRDefault="00A1203C" w:rsidP="00EA3188">
      <w:pPr>
        <w:rPr>
          <w:sz w:val="32"/>
          <w:shd w:val="clear" w:color="auto" w:fill="F2DBDB"/>
        </w:rPr>
      </w:pPr>
      <w:r>
        <w:rPr>
          <w:noProof/>
          <w:sz w:val="32"/>
          <w:shd w:val="clear" w:color="auto" w:fill="F2DBDB"/>
        </w:rPr>
        <w:drawing>
          <wp:anchor distT="0" distB="0" distL="114300" distR="114300" simplePos="0" relativeHeight="251660288" behindDoc="0" locked="0" layoutInCell="1" allowOverlap="1" wp14:anchorId="44A21EFC" wp14:editId="1A8B7E98">
            <wp:simplePos x="0" y="0"/>
            <wp:positionH relativeFrom="column">
              <wp:posOffset>4388305</wp:posOffset>
            </wp:positionH>
            <wp:positionV relativeFrom="paragraph">
              <wp:posOffset>-451113</wp:posOffset>
            </wp:positionV>
            <wp:extent cx="1613140" cy="649915"/>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SGPK_demenz-kompass-cmyk_vekt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3140" cy="649915"/>
                    </a:xfrm>
                    <a:prstGeom prst="rect">
                      <a:avLst/>
                    </a:prstGeom>
                  </pic:spPr>
                </pic:pic>
              </a:graphicData>
            </a:graphic>
            <wp14:sizeRelH relativeFrom="page">
              <wp14:pctWidth>0</wp14:pctWidth>
            </wp14:sizeRelH>
            <wp14:sizeRelV relativeFrom="page">
              <wp14:pctHeight>0</wp14:pctHeight>
            </wp14:sizeRelV>
          </wp:anchor>
        </w:drawing>
      </w:r>
    </w:p>
    <w:p w14:paraId="7C7A9E8C" w14:textId="77777777" w:rsidR="00057BBA" w:rsidRDefault="00057BBA" w:rsidP="006C5A3F">
      <w:pPr>
        <w:pBdr>
          <w:bottom w:val="single" w:sz="4" w:space="1" w:color="auto"/>
        </w:pBdr>
        <w:rPr>
          <w:rFonts w:ascii="Arial" w:hAnsi="Arial" w:cs="Arial"/>
        </w:rPr>
      </w:pPr>
    </w:p>
    <w:p w14:paraId="072157ED" w14:textId="5371B325" w:rsidR="004419AA" w:rsidRPr="004419AA" w:rsidRDefault="00EA3188" w:rsidP="006C5A3F">
      <w:pPr>
        <w:pBdr>
          <w:bottom w:val="single" w:sz="4" w:space="1" w:color="auto"/>
        </w:pBdr>
        <w:rPr>
          <w:rFonts w:ascii="Arial" w:hAnsi="Arial" w:cs="Arial"/>
          <w:b/>
        </w:rPr>
      </w:pPr>
      <w:r w:rsidRPr="00DF1C3F">
        <w:rPr>
          <w:rFonts w:ascii="Arial" w:hAnsi="Arial" w:cs="Arial"/>
          <w:noProof/>
        </w:rPr>
        <w:drawing>
          <wp:anchor distT="0" distB="0" distL="114300" distR="114300" simplePos="0" relativeHeight="251659264" behindDoc="0" locked="0" layoutInCell="1" allowOverlap="1" wp14:anchorId="748446E9" wp14:editId="11A1539B">
            <wp:simplePos x="0" y="0"/>
            <wp:positionH relativeFrom="page">
              <wp:posOffset>266700</wp:posOffset>
            </wp:positionH>
            <wp:positionV relativeFrom="page">
              <wp:posOffset>68580</wp:posOffset>
            </wp:positionV>
            <wp:extent cx="4114800" cy="1020445"/>
            <wp:effectExtent l="0" t="0" r="0" b="8255"/>
            <wp:wrapNone/>
            <wp:docPr id="2" name="Grafik 2" descr="KKH_logo_abstand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H_logo_abstand n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C3F">
        <w:rPr>
          <w:rFonts w:ascii="Arial" w:hAnsi="Arial" w:cs="Arial"/>
        </w:rPr>
        <w:t xml:space="preserve">Austausch </w:t>
      </w:r>
      <w:r w:rsidR="00445AEB" w:rsidRPr="00DF1C3F">
        <w:rPr>
          <w:rFonts w:ascii="Arial" w:hAnsi="Arial" w:cs="Arial"/>
        </w:rPr>
        <w:t>Demenz</w:t>
      </w:r>
      <w:r w:rsidRPr="00DF1C3F">
        <w:rPr>
          <w:rFonts w:ascii="Arial" w:hAnsi="Arial" w:cs="Arial"/>
        </w:rPr>
        <w:t xml:space="preserve">beratung / </w:t>
      </w:r>
      <w:proofErr w:type="spellStart"/>
      <w:r w:rsidRPr="00DF1C3F">
        <w:rPr>
          <w:rFonts w:ascii="Arial" w:hAnsi="Arial" w:cs="Arial"/>
        </w:rPr>
        <w:t>Caring</w:t>
      </w:r>
      <w:proofErr w:type="spellEnd"/>
      <w:r w:rsidRPr="00DF1C3F">
        <w:rPr>
          <w:rFonts w:ascii="Arial" w:hAnsi="Arial" w:cs="Arial"/>
        </w:rPr>
        <w:t xml:space="preserve"> Communities Protokoll </w:t>
      </w:r>
      <w:r w:rsidRPr="00DF1C3F">
        <w:rPr>
          <w:rFonts w:ascii="Arial" w:hAnsi="Arial" w:cs="Arial"/>
        </w:rPr>
        <w:br/>
      </w:r>
      <w:r w:rsidR="004419AA" w:rsidRPr="004419AA">
        <w:rPr>
          <w:rFonts w:ascii="Arial" w:hAnsi="Arial" w:cs="Arial"/>
          <w:b/>
        </w:rPr>
        <w:t xml:space="preserve">Thema </w:t>
      </w:r>
      <w:r w:rsidR="00D85CAF">
        <w:rPr>
          <w:rFonts w:ascii="Arial" w:hAnsi="Arial" w:cs="Arial"/>
          <w:b/>
        </w:rPr>
        <w:t>„</w:t>
      </w:r>
      <w:r w:rsidR="000516C2">
        <w:rPr>
          <w:rFonts w:ascii="Arial" w:hAnsi="Arial" w:cs="Arial"/>
          <w:b/>
        </w:rPr>
        <w:t>Wohnen</w:t>
      </w:r>
      <w:r w:rsidR="00D85CAF">
        <w:rPr>
          <w:rFonts w:ascii="Arial" w:hAnsi="Arial" w:cs="Arial"/>
          <w:b/>
        </w:rPr>
        <w:t>“</w:t>
      </w:r>
      <w:r w:rsidR="00C26C0C">
        <w:rPr>
          <w:rFonts w:ascii="Arial" w:hAnsi="Arial" w:cs="Arial"/>
          <w:b/>
        </w:rPr>
        <w:t xml:space="preserve"> </w:t>
      </w:r>
    </w:p>
    <w:p w14:paraId="2536C457" w14:textId="2F857E5B" w:rsidR="00673E09" w:rsidRDefault="000516C2" w:rsidP="006C5A3F">
      <w:pPr>
        <w:pBdr>
          <w:bottom w:val="single" w:sz="4" w:space="1" w:color="auto"/>
        </w:pBdr>
        <w:rPr>
          <w:rFonts w:ascii="Arial" w:hAnsi="Arial" w:cs="Arial"/>
        </w:rPr>
      </w:pPr>
      <w:r>
        <w:rPr>
          <w:rFonts w:ascii="Arial" w:hAnsi="Arial" w:cs="Arial"/>
        </w:rPr>
        <w:t>16.10.2023</w:t>
      </w:r>
    </w:p>
    <w:p w14:paraId="2F4D399C" w14:textId="31111349" w:rsidR="00883DE0" w:rsidRDefault="00883DE0" w:rsidP="006C5A3F">
      <w:pPr>
        <w:pBdr>
          <w:bottom w:val="single" w:sz="4" w:space="1" w:color="auto"/>
        </w:pBdr>
        <w:rPr>
          <w:rFonts w:ascii="Arial" w:hAnsi="Arial" w:cs="Arial"/>
        </w:rPr>
      </w:pPr>
      <w:proofErr w:type="spellStart"/>
      <w:r>
        <w:rPr>
          <w:rFonts w:ascii="Arial" w:hAnsi="Arial" w:cs="Arial"/>
        </w:rPr>
        <w:t>Padlet</w:t>
      </w:r>
      <w:proofErr w:type="spellEnd"/>
      <w:r>
        <w:rPr>
          <w:rFonts w:ascii="Arial" w:hAnsi="Arial" w:cs="Arial"/>
        </w:rPr>
        <w:t xml:space="preserve"> dazu: </w:t>
      </w:r>
      <w:hyperlink r:id="rId8" w:history="1">
        <w:r w:rsidRPr="007A0436">
          <w:rPr>
            <w:rStyle w:val="Hyperlink"/>
            <w:rFonts w:ascii="Arial" w:hAnsi="Arial" w:cs="Arial"/>
          </w:rPr>
          <w:t>https://de.padlet.com/palliativ1/wohnen-demenz-sh5uwfp0sn9b7e02</w:t>
        </w:r>
      </w:hyperlink>
      <w:r>
        <w:rPr>
          <w:rFonts w:ascii="Arial" w:hAnsi="Arial" w:cs="Arial"/>
        </w:rPr>
        <w:t xml:space="preserve"> </w:t>
      </w:r>
    </w:p>
    <w:p w14:paraId="31D73A34" w14:textId="4B0A47DA" w:rsidR="00C6423B" w:rsidRDefault="00C6423B">
      <w:pPr>
        <w:rPr>
          <w:rFonts w:ascii="Arial" w:hAnsi="Arial" w:cs="Arial"/>
        </w:rPr>
      </w:pPr>
      <w:r>
        <w:rPr>
          <w:rFonts w:ascii="Arial" w:hAnsi="Arial" w:cs="Arial"/>
        </w:rPr>
        <w:t xml:space="preserve">MAS Trainerinnen arbeiten zuhause und sehen oft, dass es nicht mehr (gut) geht, beraten dann oder helfen auf der Suche nach einer anderen Wohnform. Auch Wissen über eine demenzgerechte Wohnraumgestaltung ist wichtig, um zu beraten. Ausbildung dazu bei </w:t>
      </w:r>
      <w:r w:rsidRPr="00C6423B">
        <w:rPr>
          <w:rFonts w:ascii="Arial" w:hAnsi="Arial" w:cs="Arial"/>
        </w:rPr>
        <w:t xml:space="preserve">Tatjana Pospisil </w:t>
      </w:r>
      <w:hyperlink r:id="rId9" w:history="1">
        <w:r w:rsidRPr="007A0436">
          <w:rPr>
            <w:rStyle w:val="Hyperlink"/>
            <w:rFonts w:ascii="Arial" w:hAnsi="Arial" w:cs="Arial"/>
          </w:rPr>
          <w:t>pospisiltatjana@gmail.com</w:t>
        </w:r>
      </w:hyperlink>
      <w:r>
        <w:rPr>
          <w:rFonts w:ascii="Arial" w:hAnsi="Arial" w:cs="Arial"/>
        </w:rPr>
        <w:t>).</w:t>
      </w:r>
    </w:p>
    <w:p w14:paraId="0AAADEA3" w14:textId="27F0270B" w:rsidR="000516C2" w:rsidRDefault="00C6423B">
      <w:pPr>
        <w:rPr>
          <w:rFonts w:ascii="Arial" w:hAnsi="Arial" w:cs="Arial"/>
        </w:rPr>
      </w:pPr>
      <w:r>
        <w:rPr>
          <w:rFonts w:ascii="Arial" w:hAnsi="Arial" w:cs="Arial"/>
        </w:rPr>
        <w:t xml:space="preserve">Einige Kolleginnen berichten, dass Heimplätze erst ab Pflegestufe 4 möglich sind. Das bedeutet einerseits, dass es zu Hause sehr lange „gehen muss“, manchmal die Belastungen für die Angehörigen schon extrem hoch sind, v.a. wenn Tageszentren fehlen </w:t>
      </w:r>
      <w:r w:rsidR="00883DE0">
        <w:rPr>
          <w:rFonts w:ascii="Arial" w:hAnsi="Arial" w:cs="Arial"/>
        </w:rPr>
        <w:t xml:space="preserve">bzw. nicht akzeptiert werden </w:t>
      </w:r>
      <w:r>
        <w:rPr>
          <w:rFonts w:ascii="Arial" w:hAnsi="Arial" w:cs="Arial"/>
        </w:rPr>
        <w:t xml:space="preserve">oder </w:t>
      </w:r>
      <w:r w:rsidR="00883DE0">
        <w:rPr>
          <w:rFonts w:ascii="Arial" w:hAnsi="Arial" w:cs="Arial"/>
        </w:rPr>
        <w:t xml:space="preserve">die </w:t>
      </w:r>
      <w:r>
        <w:rPr>
          <w:rFonts w:ascii="Arial" w:hAnsi="Arial" w:cs="Arial"/>
        </w:rPr>
        <w:t>mehrstündige Alltagsbegleitung durch Personalmangel nicht ausreichend angeboten wird.</w:t>
      </w:r>
      <w:r w:rsidR="00883DE0">
        <w:rPr>
          <w:rFonts w:ascii="Arial" w:hAnsi="Arial" w:cs="Arial"/>
        </w:rPr>
        <w:t xml:space="preserve"> Andererseits stoßen Modelle im stationären Sektor an Grenzen, wie etwa das Hausgemeinschaftsmodell, das auf Mitwirkung der Bewohner*innen setzt. Wenn diese nicht mehr so gut möglich ist, kann das Modell seine guten Seiten nicht ganz „ausspielen.“ </w:t>
      </w:r>
    </w:p>
    <w:p w14:paraId="43169721" w14:textId="0B66A485" w:rsidR="00883DE0" w:rsidRDefault="00883DE0">
      <w:pPr>
        <w:rPr>
          <w:rFonts w:ascii="Arial" w:hAnsi="Arial" w:cs="Arial"/>
        </w:rPr>
      </w:pPr>
      <w:r>
        <w:rPr>
          <w:rFonts w:ascii="Arial" w:hAnsi="Arial" w:cs="Arial"/>
        </w:rPr>
        <w:t xml:space="preserve">Insgesamt gibt es in Österreich nur sehr wenige Wohngemeinschaften für Menschen mit Demenz. Rechtlich sind diese völlig unterschiedlich gestaltet, eine gemeinsame Betrachtung ist daher gar nicht möglich. Informationen sind am </w:t>
      </w:r>
      <w:proofErr w:type="spellStart"/>
      <w:r>
        <w:rPr>
          <w:rFonts w:ascii="Arial" w:hAnsi="Arial" w:cs="Arial"/>
        </w:rPr>
        <w:t>Padlet</w:t>
      </w:r>
      <w:proofErr w:type="spellEnd"/>
      <w:r>
        <w:rPr>
          <w:rFonts w:ascii="Arial" w:hAnsi="Arial" w:cs="Arial"/>
        </w:rPr>
        <w:t xml:space="preserve"> gesammelt</w:t>
      </w:r>
      <w:r w:rsidR="00873733">
        <w:rPr>
          <w:rFonts w:ascii="Arial" w:hAnsi="Arial" w:cs="Arial"/>
        </w:rPr>
        <w:t xml:space="preserve"> (s.o.)</w:t>
      </w:r>
    </w:p>
    <w:p w14:paraId="3BDB1E05" w14:textId="77777777" w:rsidR="00873733" w:rsidRDefault="00873733">
      <w:pPr>
        <w:rPr>
          <w:rFonts w:ascii="Arial" w:hAnsi="Arial" w:cs="Arial"/>
        </w:rPr>
      </w:pPr>
      <w:r>
        <w:rPr>
          <w:rFonts w:ascii="Arial" w:hAnsi="Arial" w:cs="Arial"/>
        </w:rPr>
        <w:t>Vor allem bei allein stehenden / lebenden Menschen ist eine gute Betreuung oft sehr schwer machbar. Bei Eigen- oder Fremdgefährdung ist ev. durch soziale Indikation ein Heimplatz möglich. Ehrenamtlich könnten hier auch viel unterstützen, allerdings sind die Rahmenbedingungen sehr ungünstig (kein Fahrtkostenersatz zu finanzieren, keine Koordination zu finanzieren. Es wäre zumindest eine steuerliche Absetzbarkeit zu wünschen).</w:t>
      </w:r>
    </w:p>
    <w:p w14:paraId="6BD72068" w14:textId="77777777" w:rsidR="00873733" w:rsidRDefault="00873733">
      <w:pPr>
        <w:rPr>
          <w:rFonts w:ascii="Arial" w:hAnsi="Arial" w:cs="Arial"/>
        </w:rPr>
      </w:pPr>
      <w:r>
        <w:rPr>
          <w:rFonts w:ascii="Arial" w:hAnsi="Arial" w:cs="Arial"/>
        </w:rPr>
        <w:t xml:space="preserve">Eine Teilnehmerin berichtet von einem Heim in der Schweiz, in dem bei fortgeschrittener Demenz (in einem „beschützten Bereich“) sehr auf Ruhe geachtet wird, kann Menschen entspannen, weniger Medikation nötig. </w:t>
      </w:r>
    </w:p>
    <w:p w14:paraId="24273251" w14:textId="3F207010" w:rsidR="000516C2" w:rsidRDefault="00873733">
      <w:pPr>
        <w:rPr>
          <w:rFonts w:ascii="Arial" w:hAnsi="Arial" w:cs="Arial"/>
        </w:rPr>
      </w:pPr>
      <w:r>
        <w:rPr>
          <w:rFonts w:ascii="Arial" w:hAnsi="Arial" w:cs="Arial"/>
        </w:rPr>
        <w:t xml:space="preserve">Sehr kritisch wird auch die Situation von Angehörigen berichtet, die selbst medizinische Versorgung brauchen. Für Notfälle sind so gut wie keine Lösungen denkbar für die betreuten Personen – auch bei geplanten Aufenthalten sehr schwierig. Hier wäre eine gemeinsame Aufnahme sehr hilfreich, wie sie etwa von den Maltesern auf der geriatrischen Reha in D. praktiziert wird. Auch die Begleitperson wird mitbehandelt und es gibt eine Tagesstruktur für Menschen mit Demenz und </w:t>
      </w:r>
      <w:proofErr w:type="spellStart"/>
      <w:r>
        <w:rPr>
          <w:rFonts w:ascii="Arial" w:hAnsi="Arial" w:cs="Arial"/>
        </w:rPr>
        <w:t>Anehörigenschulungen</w:t>
      </w:r>
      <w:proofErr w:type="spellEnd"/>
      <w:r>
        <w:rPr>
          <w:rFonts w:ascii="Arial" w:hAnsi="Arial" w:cs="Arial"/>
        </w:rPr>
        <w:t xml:space="preserve"> zur Entlastung nach der Entlassung.</w:t>
      </w:r>
    </w:p>
    <w:p w14:paraId="5A77DEA4" w14:textId="2CEB04D8" w:rsidR="00873733" w:rsidRDefault="00873733">
      <w:pPr>
        <w:rPr>
          <w:rFonts w:ascii="Arial" w:hAnsi="Arial" w:cs="Arial"/>
        </w:rPr>
      </w:pPr>
      <w:r>
        <w:rPr>
          <w:rFonts w:ascii="Arial" w:hAnsi="Arial" w:cs="Arial"/>
        </w:rPr>
        <w:t>Länger besprochen wurde auch die Bedeutung einer Tätigkeit, wie sie etwa mit Tieren (Stichwort Bauernhof) oder im Hausgemeinschaftsmodell möglich ist. Hier sind alle Betreuenden (zuhause, mobil, stationär) sehr gefordert, nicht zu schnell Tätigkeiten abzunehmen. Die Förderung von Ressourcen sollte unbedingt hohen Stellenwert haben – auch „Zuschauend Dabeisein“ ist wertvoll. Die Einbindung von Tieren (Hühner, Therapiehunde) ist jedenfalls ein Gewinn und sollte nicht vorschnell aus hygienischen Gründen abgelehnt werden.</w:t>
      </w:r>
    </w:p>
    <w:p w14:paraId="4F258CC3" w14:textId="57205AB7" w:rsidR="00873733" w:rsidRDefault="00873733">
      <w:pPr>
        <w:rPr>
          <w:rFonts w:ascii="Arial" w:hAnsi="Arial" w:cs="Arial"/>
        </w:rPr>
      </w:pPr>
      <w:r>
        <w:rPr>
          <w:rFonts w:ascii="Arial" w:hAnsi="Arial" w:cs="Arial"/>
        </w:rPr>
        <w:t xml:space="preserve">Mehrmals wurde in diesem Zusammenhang auf den dänischen Film Mitgefühl verwiesen: </w:t>
      </w:r>
      <w:hyperlink r:id="rId10" w:history="1">
        <w:r w:rsidRPr="007A0436">
          <w:rPr>
            <w:rStyle w:val="Hyperlink"/>
            <w:rFonts w:ascii="Arial" w:hAnsi="Arial" w:cs="Arial"/>
          </w:rPr>
          <w:t>https://www.dokumentarfilm.info/12561-mitgefuehl-dokumentarfilm-ueber-wuerde-in-der-pflege</w:t>
        </w:r>
      </w:hyperlink>
      <w:r>
        <w:rPr>
          <w:rFonts w:ascii="Arial" w:hAnsi="Arial" w:cs="Arial"/>
        </w:rPr>
        <w:t xml:space="preserve"> </w:t>
      </w:r>
    </w:p>
    <w:p w14:paraId="0F45079C" w14:textId="66419914" w:rsidR="00873733" w:rsidRDefault="00873733">
      <w:pPr>
        <w:rPr>
          <w:rFonts w:ascii="Arial" w:hAnsi="Arial" w:cs="Arial"/>
        </w:rPr>
      </w:pPr>
    </w:p>
    <w:p w14:paraId="7D9A70F3" w14:textId="77777777" w:rsidR="00873733" w:rsidRDefault="00873733">
      <w:pPr>
        <w:rPr>
          <w:rFonts w:ascii="Arial" w:hAnsi="Arial" w:cs="Arial"/>
        </w:rPr>
      </w:pPr>
      <w:bookmarkStart w:id="0" w:name="_GoBack"/>
      <w:bookmarkEnd w:id="0"/>
    </w:p>
    <w:p w14:paraId="56714298" w14:textId="77777777" w:rsidR="00C6423B" w:rsidRDefault="0014437D">
      <w:pPr>
        <w:rPr>
          <w:rFonts w:ascii="Arial" w:hAnsi="Arial" w:cs="Arial"/>
          <w:b/>
        </w:rPr>
      </w:pPr>
      <w:r w:rsidRPr="0014437D">
        <w:rPr>
          <w:rFonts w:ascii="Arial" w:hAnsi="Arial" w:cs="Arial"/>
          <w:b/>
        </w:rPr>
        <w:t>Nächste Termin</w:t>
      </w:r>
      <w:r w:rsidR="00C6423B">
        <w:rPr>
          <w:rFonts w:ascii="Arial" w:hAnsi="Arial" w:cs="Arial"/>
          <w:b/>
        </w:rPr>
        <w:t>e</w:t>
      </w:r>
      <w:r w:rsidRPr="0014437D">
        <w:rPr>
          <w:rFonts w:ascii="Arial" w:hAnsi="Arial" w:cs="Arial"/>
          <w:b/>
        </w:rPr>
        <w:t xml:space="preserve">: </w:t>
      </w:r>
    </w:p>
    <w:p w14:paraId="58AA51D1" w14:textId="1911AEF2" w:rsidR="00C6423B" w:rsidRPr="00C6423B" w:rsidRDefault="00C6423B" w:rsidP="00C6423B">
      <w:pPr>
        <w:ind w:left="708"/>
        <w:rPr>
          <w:rFonts w:ascii="Arial" w:hAnsi="Arial" w:cs="Arial"/>
        </w:rPr>
      </w:pPr>
      <w:r w:rsidRPr="00C6423B">
        <w:rPr>
          <w:rFonts w:ascii="Arial" w:hAnsi="Arial" w:cs="Arial"/>
        </w:rPr>
        <w:t>7.11., Vernetzungstag Familien (Präsenz, ausgebucht)</w:t>
      </w:r>
    </w:p>
    <w:p w14:paraId="67487F4A" w14:textId="78D7F10E" w:rsidR="004F4FDB" w:rsidRPr="00C6423B" w:rsidRDefault="00C6423B" w:rsidP="00C6423B">
      <w:pPr>
        <w:ind w:left="708"/>
        <w:rPr>
          <w:rFonts w:ascii="Arial" w:hAnsi="Arial" w:cs="Arial"/>
        </w:rPr>
      </w:pPr>
      <w:r w:rsidRPr="00C6423B">
        <w:rPr>
          <w:rFonts w:ascii="Arial" w:hAnsi="Arial" w:cs="Arial"/>
        </w:rPr>
        <w:t xml:space="preserve">1.12., </w:t>
      </w:r>
      <w:r w:rsidRPr="00C6423B">
        <w:rPr>
          <w:rFonts w:ascii="Arial" w:hAnsi="Arial" w:cs="Arial"/>
        </w:rPr>
        <w:t>13.-15</w:t>
      </w:r>
      <w:r>
        <w:rPr>
          <w:rFonts w:ascii="Arial" w:hAnsi="Arial" w:cs="Arial"/>
        </w:rPr>
        <w:t xml:space="preserve"> </w:t>
      </w:r>
      <w:r w:rsidRPr="00C6423B">
        <w:rPr>
          <w:rFonts w:ascii="Arial" w:hAnsi="Arial" w:cs="Arial"/>
        </w:rPr>
        <w:t xml:space="preserve">h: Letzter Vernetzungstermin, </w:t>
      </w:r>
      <w:r>
        <w:rPr>
          <w:rFonts w:ascii="Arial" w:hAnsi="Arial" w:cs="Arial"/>
        </w:rPr>
        <w:t>Projektabschluss</w:t>
      </w:r>
    </w:p>
    <w:p w14:paraId="2B610410" w14:textId="622493DB" w:rsidR="001F0096" w:rsidRDefault="00385F9B" w:rsidP="001F0096">
      <w:pPr>
        <w:rPr>
          <w:rFonts w:ascii="Arial" w:hAnsi="Arial" w:cs="Arial"/>
        </w:rPr>
      </w:pPr>
      <w:r>
        <w:rPr>
          <w:rFonts w:ascii="Arial" w:hAnsi="Arial" w:cs="Arial"/>
        </w:rPr>
        <w:t xml:space="preserve">Termine, Link und </w:t>
      </w:r>
      <w:r w:rsidR="001F0096" w:rsidRPr="008E07F6">
        <w:rPr>
          <w:rFonts w:ascii="Arial" w:hAnsi="Arial" w:cs="Arial"/>
        </w:rPr>
        <w:t xml:space="preserve">Details immer aktuell: </w:t>
      </w:r>
      <w:r w:rsidR="001F0096" w:rsidRPr="008E07F6">
        <w:rPr>
          <w:rFonts w:ascii="Arial" w:hAnsi="Arial" w:cs="Arial"/>
          <w:b/>
          <w:highlight w:val="yellow"/>
        </w:rPr>
        <w:t>(</w:t>
      </w:r>
      <w:hyperlink r:id="rId11" w:history="1">
        <w:r w:rsidR="001F0096" w:rsidRPr="008E07F6">
          <w:rPr>
            <w:rStyle w:val="Hyperlink"/>
            <w:rFonts w:ascii="Arial" w:hAnsi="Arial" w:cs="Arial"/>
            <w:b/>
            <w:highlight w:val="yellow"/>
          </w:rPr>
          <w:t>www.demenzfreundlich.at/vernetzung</w:t>
        </w:r>
      </w:hyperlink>
      <w:r w:rsidR="001F0096" w:rsidRPr="008E07F6">
        <w:rPr>
          <w:rFonts w:ascii="Arial" w:hAnsi="Arial" w:cs="Arial"/>
          <w:b/>
          <w:highlight w:val="yellow"/>
        </w:rPr>
        <w:t>)</w:t>
      </w:r>
      <w:r w:rsidR="001F0096">
        <w:rPr>
          <w:rFonts w:ascii="Arial" w:hAnsi="Arial" w:cs="Arial"/>
          <w:b/>
          <w:highlight w:val="yellow"/>
        </w:rPr>
        <w:br/>
      </w:r>
      <w:r w:rsidR="001F0096" w:rsidRPr="001F0096">
        <w:rPr>
          <w:rFonts w:ascii="Arial" w:hAnsi="Arial" w:cs="Arial"/>
        </w:rPr>
        <w:t>Ohne Anmeldung, offen für alle, die beitragen und sich austauschen wollen.</w:t>
      </w:r>
    </w:p>
    <w:p w14:paraId="43E5A93D" w14:textId="77777777" w:rsidR="001F0096" w:rsidRPr="001F0096" w:rsidRDefault="001F0096" w:rsidP="001F0096">
      <w:pPr>
        <w:rPr>
          <w:rFonts w:ascii="Arial" w:hAnsi="Arial" w:cs="Arial"/>
        </w:rPr>
      </w:pPr>
      <w:r>
        <w:rPr>
          <w:rFonts w:ascii="Arial" w:hAnsi="Arial" w:cs="Arial"/>
        </w:rPr>
        <w:t>Dank an das Sozialministerium für die Förderung zur Organisation dieser Aktivitäten.</w:t>
      </w:r>
    </w:p>
    <w:p w14:paraId="248CFE92" w14:textId="77777777" w:rsidR="008E07F6" w:rsidRDefault="008E07F6" w:rsidP="00132FA4">
      <w:pPr>
        <w:rPr>
          <w:rFonts w:ascii="Arial" w:hAnsi="Arial" w:cs="Arial"/>
        </w:rPr>
      </w:pPr>
    </w:p>
    <w:p w14:paraId="185F441F" w14:textId="77777777" w:rsidR="0014437D" w:rsidRDefault="0014437D">
      <w:pPr>
        <w:rPr>
          <w:rFonts w:ascii="Arial" w:hAnsi="Arial" w:cs="Arial"/>
          <w:b/>
        </w:rPr>
      </w:pPr>
    </w:p>
    <w:sectPr w:rsidR="0014437D" w:rsidSect="00B863A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Std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3FCF"/>
    <w:multiLevelType w:val="hybridMultilevel"/>
    <w:tmpl w:val="727A1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61B69"/>
    <w:multiLevelType w:val="hybridMultilevel"/>
    <w:tmpl w:val="A112DFA0"/>
    <w:lvl w:ilvl="0" w:tplc="1884003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F27F3A"/>
    <w:multiLevelType w:val="hybridMultilevel"/>
    <w:tmpl w:val="1A9E5F6A"/>
    <w:lvl w:ilvl="0" w:tplc="C700C7E4">
      <w:start w:val="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3E2D52"/>
    <w:multiLevelType w:val="hybridMultilevel"/>
    <w:tmpl w:val="5EFAF0D2"/>
    <w:lvl w:ilvl="0" w:tplc="3634B79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F6628B"/>
    <w:multiLevelType w:val="hybridMultilevel"/>
    <w:tmpl w:val="23F61C8A"/>
    <w:lvl w:ilvl="0" w:tplc="119C05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B5708E"/>
    <w:multiLevelType w:val="hybridMultilevel"/>
    <w:tmpl w:val="FF48F9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F1D470E"/>
    <w:multiLevelType w:val="hybridMultilevel"/>
    <w:tmpl w:val="4D3AFE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A2"/>
    <w:rsid w:val="000150CF"/>
    <w:rsid w:val="000516C2"/>
    <w:rsid w:val="00057BBA"/>
    <w:rsid w:val="000801B9"/>
    <w:rsid w:val="000A2285"/>
    <w:rsid w:val="000C472F"/>
    <w:rsid w:val="000C5D4B"/>
    <w:rsid w:val="00102EDF"/>
    <w:rsid w:val="001243B6"/>
    <w:rsid w:val="00132D99"/>
    <w:rsid w:val="00132FA4"/>
    <w:rsid w:val="0014437D"/>
    <w:rsid w:val="001876BF"/>
    <w:rsid w:val="001D5AFC"/>
    <w:rsid w:val="001F0096"/>
    <w:rsid w:val="0020573B"/>
    <w:rsid w:val="00211DD2"/>
    <w:rsid w:val="00225C94"/>
    <w:rsid w:val="002609BD"/>
    <w:rsid w:val="00273D20"/>
    <w:rsid w:val="002B1154"/>
    <w:rsid w:val="002B3463"/>
    <w:rsid w:val="002B64FB"/>
    <w:rsid w:val="002C22EB"/>
    <w:rsid w:val="002C5E0A"/>
    <w:rsid w:val="00317206"/>
    <w:rsid w:val="0033175F"/>
    <w:rsid w:val="00337DDF"/>
    <w:rsid w:val="00344797"/>
    <w:rsid w:val="0035119E"/>
    <w:rsid w:val="00362501"/>
    <w:rsid w:val="00374A24"/>
    <w:rsid w:val="00385F9B"/>
    <w:rsid w:val="00394AE1"/>
    <w:rsid w:val="003A16A9"/>
    <w:rsid w:val="003A544D"/>
    <w:rsid w:val="00405EFE"/>
    <w:rsid w:val="004419AA"/>
    <w:rsid w:val="00445AEB"/>
    <w:rsid w:val="00445C90"/>
    <w:rsid w:val="00477A34"/>
    <w:rsid w:val="004E3ADD"/>
    <w:rsid w:val="004F4FDB"/>
    <w:rsid w:val="00501C13"/>
    <w:rsid w:val="00513FDA"/>
    <w:rsid w:val="00515BF8"/>
    <w:rsid w:val="00544EEF"/>
    <w:rsid w:val="00571421"/>
    <w:rsid w:val="005754E1"/>
    <w:rsid w:val="005822B1"/>
    <w:rsid w:val="0059339A"/>
    <w:rsid w:val="005C37A2"/>
    <w:rsid w:val="005D389C"/>
    <w:rsid w:val="00622DE6"/>
    <w:rsid w:val="006313E8"/>
    <w:rsid w:val="00664F9D"/>
    <w:rsid w:val="00673E09"/>
    <w:rsid w:val="00685FE9"/>
    <w:rsid w:val="00686249"/>
    <w:rsid w:val="0069287E"/>
    <w:rsid w:val="00694531"/>
    <w:rsid w:val="006B7098"/>
    <w:rsid w:val="006C5A3F"/>
    <w:rsid w:val="007226FD"/>
    <w:rsid w:val="007901F7"/>
    <w:rsid w:val="00790687"/>
    <w:rsid w:val="007D0A5E"/>
    <w:rsid w:val="007E1F4F"/>
    <w:rsid w:val="007E71D4"/>
    <w:rsid w:val="008165A8"/>
    <w:rsid w:val="00836D25"/>
    <w:rsid w:val="00841B17"/>
    <w:rsid w:val="0087252F"/>
    <w:rsid w:val="00873733"/>
    <w:rsid w:val="00883DE0"/>
    <w:rsid w:val="008A69E7"/>
    <w:rsid w:val="008B4163"/>
    <w:rsid w:val="008C561C"/>
    <w:rsid w:val="008E07F6"/>
    <w:rsid w:val="009429E3"/>
    <w:rsid w:val="009554AE"/>
    <w:rsid w:val="0099489C"/>
    <w:rsid w:val="009B3875"/>
    <w:rsid w:val="009D651A"/>
    <w:rsid w:val="00A1203C"/>
    <w:rsid w:val="00A33F61"/>
    <w:rsid w:val="00A73FB8"/>
    <w:rsid w:val="00A834A2"/>
    <w:rsid w:val="00AE14EE"/>
    <w:rsid w:val="00B06556"/>
    <w:rsid w:val="00B2013F"/>
    <w:rsid w:val="00B66577"/>
    <w:rsid w:val="00B774CD"/>
    <w:rsid w:val="00B856EA"/>
    <w:rsid w:val="00B863A5"/>
    <w:rsid w:val="00B925AC"/>
    <w:rsid w:val="00BA7CE1"/>
    <w:rsid w:val="00BB3273"/>
    <w:rsid w:val="00BB655B"/>
    <w:rsid w:val="00BE3976"/>
    <w:rsid w:val="00C06492"/>
    <w:rsid w:val="00C26C0C"/>
    <w:rsid w:val="00C342AC"/>
    <w:rsid w:val="00C438EF"/>
    <w:rsid w:val="00C455C1"/>
    <w:rsid w:val="00C6423B"/>
    <w:rsid w:val="00C9283B"/>
    <w:rsid w:val="00CE18F1"/>
    <w:rsid w:val="00D42284"/>
    <w:rsid w:val="00D46578"/>
    <w:rsid w:val="00D70980"/>
    <w:rsid w:val="00D85CAF"/>
    <w:rsid w:val="00D86305"/>
    <w:rsid w:val="00DF1C3F"/>
    <w:rsid w:val="00DF22DA"/>
    <w:rsid w:val="00E06591"/>
    <w:rsid w:val="00E3366B"/>
    <w:rsid w:val="00E44FD2"/>
    <w:rsid w:val="00E76567"/>
    <w:rsid w:val="00EA3188"/>
    <w:rsid w:val="00F146B1"/>
    <w:rsid w:val="00F259DC"/>
    <w:rsid w:val="00F42E7C"/>
    <w:rsid w:val="00F661F9"/>
    <w:rsid w:val="00F83AD4"/>
    <w:rsid w:val="00FE68E1"/>
    <w:rsid w:val="00FF7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E922"/>
  <w15:chartTrackingRefBased/>
  <w15:docId w15:val="{F93167FB-F218-4D34-AD9E-C9AA93C7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B92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3188"/>
    <w:rPr>
      <w:color w:val="0000FF" w:themeColor="hyperlink"/>
      <w:u w:val="single"/>
    </w:rPr>
  </w:style>
  <w:style w:type="character" w:styleId="NichtaufgelsteErwhnung">
    <w:name w:val="Unresolved Mention"/>
    <w:basedOn w:val="Absatz-Standardschriftart"/>
    <w:uiPriority w:val="99"/>
    <w:semiHidden/>
    <w:unhideWhenUsed/>
    <w:rsid w:val="00EA3188"/>
    <w:rPr>
      <w:color w:val="605E5C"/>
      <w:shd w:val="clear" w:color="auto" w:fill="E1DFDD"/>
    </w:rPr>
  </w:style>
  <w:style w:type="character" w:styleId="BesuchterLink">
    <w:name w:val="FollowedHyperlink"/>
    <w:basedOn w:val="Absatz-Standardschriftart"/>
    <w:uiPriority w:val="99"/>
    <w:semiHidden/>
    <w:unhideWhenUsed/>
    <w:rsid w:val="00C06492"/>
    <w:rPr>
      <w:color w:val="800080" w:themeColor="followedHyperlink"/>
      <w:u w:val="single"/>
    </w:rPr>
  </w:style>
  <w:style w:type="paragraph" w:styleId="Listenabsatz">
    <w:name w:val="List Paragraph"/>
    <w:basedOn w:val="Standard"/>
    <w:uiPriority w:val="34"/>
    <w:qFormat/>
    <w:rsid w:val="00445AEB"/>
    <w:pPr>
      <w:ind w:left="720"/>
      <w:contextualSpacing/>
    </w:pPr>
  </w:style>
  <w:style w:type="paragraph" w:styleId="StandardWeb">
    <w:name w:val="Normal (Web)"/>
    <w:basedOn w:val="Standard"/>
    <w:uiPriority w:val="99"/>
    <w:unhideWhenUsed/>
    <w:rsid w:val="001876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925AC"/>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F83AD4"/>
    <w:rPr>
      <w:b/>
      <w:bCs/>
    </w:rPr>
  </w:style>
  <w:style w:type="character" w:customStyle="1" w:styleId="xapple-converted-space">
    <w:name w:val="x_apple-converted-space"/>
    <w:basedOn w:val="Absatz-Standardschriftart"/>
    <w:rsid w:val="00445C90"/>
  </w:style>
  <w:style w:type="paragraph" w:customStyle="1" w:styleId="AdresseHelveticaLTLight">
    <w:name w:val="Adresse / Helvetica LT Light"/>
    <w:basedOn w:val="Standard"/>
    <w:rsid w:val="00DF22DA"/>
    <w:pPr>
      <w:spacing w:after="0" w:line="240" w:lineRule="atLeast"/>
    </w:pPr>
    <w:rPr>
      <w:rFonts w:ascii="Helvetica LT Std Light" w:hAnsi="Helvetica LT Std Light"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7574">
      <w:bodyDiv w:val="1"/>
      <w:marLeft w:val="0"/>
      <w:marRight w:val="0"/>
      <w:marTop w:val="0"/>
      <w:marBottom w:val="0"/>
      <w:divBdr>
        <w:top w:val="none" w:sz="0" w:space="0" w:color="auto"/>
        <w:left w:val="none" w:sz="0" w:space="0" w:color="auto"/>
        <w:bottom w:val="none" w:sz="0" w:space="0" w:color="auto"/>
        <w:right w:val="none" w:sz="0" w:space="0" w:color="auto"/>
      </w:divBdr>
    </w:div>
    <w:div w:id="426271494">
      <w:bodyDiv w:val="1"/>
      <w:marLeft w:val="0"/>
      <w:marRight w:val="0"/>
      <w:marTop w:val="0"/>
      <w:marBottom w:val="0"/>
      <w:divBdr>
        <w:top w:val="none" w:sz="0" w:space="0" w:color="auto"/>
        <w:left w:val="none" w:sz="0" w:space="0" w:color="auto"/>
        <w:bottom w:val="none" w:sz="0" w:space="0" w:color="auto"/>
        <w:right w:val="none" w:sz="0" w:space="0" w:color="auto"/>
      </w:divBdr>
    </w:div>
    <w:div w:id="429742836">
      <w:bodyDiv w:val="1"/>
      <w:marLeft w:val="0"/>
      <w:marRight w:val="0"/>
      <w:marTop w:val="0"/>
      <w:marBottom w:val="0"/>
      <w:divBdr>
        <w:top w:val="none" w:sz="0" w:space="0" w:color="auto"/>
        <w:left w:val="none" w:sz="0" w:space="0" w:color="auto"/>
        <w:bottom w:val="none" w:sz="0" w:space="0" w:color="auto"/>
        <w:right w:val="none" w:sz="0" w:space="0" w:color="auto"/>
      </w:divBdr>
    </w:div>
    <w:div w:id="597831001">
      <w:bodyDiv w:val="1"/>
      <w:marLeft w:val="0"/>
      <w:marRight w:val="0"/>
      <w:marTop w:val="0"/>
      <w:marBottom w:val="0"/>
      <w:divBdr>
        <w:top w:val="none" w:sz="0" w:space="0" w:color="auto"/>
        <w:left w:val="none" w:sz="0" w:space="0" w:color="auto"/>
        <w:bottom w:val="none" w:sz="0" w:space="0" w:color="auto"/>
        <w:right w:val="none" w:sz="0" w:space="0" w:color="auto"/>
      </w:divBdr>
      <w:divsChild>
        <w:div w:id="390227328">
          <w:marLeft w:val="0"/>
          <w:marRight w:val="0"/>
          <w:marTop w:val="0"/>
          <w:marBottom w:val="0"/>
          <w:divBdr>
            <w:top w:val="none" w:sz="0" w:space="0" w:color="auto"/>
            <w:left w:val="none" w:sz="0" w:space="0" w:color="auto"/>
            <w:bottom w:val="none" w:sz="0" w:space="0" w:color="auto"/>
            <w:right w:val="none" w:sz="0" w:space="0" w:color="auto"/>
          </w:divBdr>
        </w:div>
        <w:div w:id="2053579839">
          <w:marLeft w:val="0"/>
          <w:marRight w:val="0"/>
          <w:marTop w:val="0"/>
          <w:marBottom w:val="0"/>
          <w:divBdr>
            <w:top w:val="none" w:sz="0" w:space="0" w:color="auto"/>
            <w:left w:val="none" w:sz="0" w:space="0" w:color="auto"/>
            <w:bottom w:val="none" w:sz="0" w:space="0" w:color="auto"/>
            <w:right w:val="none" w:sz="0" w:space="0" w:color="auto"/>
          </w:divBdr>
        </w:div>
      </w:divsChild>
    </w:div>
    <w:div w:id="644746093">
      <w:bodyDiv w:val="1"/>
      <w:marLeft w:val="0"/>
      <w:marRight w:val="0"/>
      <w:marTop w:val="0"/>
      <w:marBottom w:val="0"/>
      <w:divBdr>
        <w:top w:val="none" w:sz="0" w:space="0" w:color="auto"/>
        <w:left w:val="none" w:sz="0" w:space="0" w:color="auto"/>
        <w:bottom w:val="none" w:sz="0" w:space="0" w:color="auto"/>
        <w:right w:val="none" w:sz="0" w:space="0" w:color="auto"/>
      </w:divBdr>
    </w:div>
    <w:div w:id="799804337">
      <w:bodyDiv w:val="1"/>
      <w:marLeft w:val="0"/>
      <w:marRight w:val="0"/>
      <w:marTop w:val="0"/>
      <w:marBottom w:val="0"/>
      <w:divBdr>
        <w:top w:val="none" w:sz="0" w:space="0" w:color="auto"/>
        <w:left w:val="none" w:sz="0" w:space="0" w:color="auto"/>
        <w:bottom w:val="none" w:sz="0" w:space="0" w:color="auto"/>
        <w:right w:val="none" w:sz="0" w:space="0" w:color="auto"/>
      </w:divBdr>
    </w:div>
    <w:div w:id="844326914">
      <w:bodyDiv w:val="1"/>
      <w:marLeft w:val="0"/>
      <w:marRight w:val="0"/>
      <w:marTop w:val="0"/>
      <w:marBottom w:val="0"/>
      <w:divBdr>
        <w:top w:val="none" w:sz="0" w:space="0" w:color="auto"/>
        <w:left w:val="none" w:sz="0" w:space="0" w:color="auto"/>
        <w:bottom w:val="none" w:sz="0" w:space="0" w:color="auto"/>
        <w:right w:val="none" w:sz="0" w:space="0" w:color="auto"/>
      </w:divBdr>
    </w:div>
    <w:div w:id="947585036">
      <w:bodyDiv w:val="1"/>
      <w:marLeft w:val="0"/>
      <w:marRight w:val="0"/>
      <w:marTop w:val="0"/>
      <w:marBottom w:val="0"/>
      <w:divBdr>
        <w:top w:val="none" w:sz="0" w:space="0" w:color="auto"/>
        <w:left w:val="none" w:sz="0" w:space="0" w:color="auto"/>
        <w:bottom w:val="none" w:sz="0" w:space="0" w:color="auto"/>
        <w:right w:val="none" w:sz="0" w:space="0" w:color="auto"/>
      </w:divBdr>
    </w:div>
    <w:div w:id="1229460140">
      <w:bodyDiv w:val="1"/>
      <w:marLeft w:val="0"/>
      <w:marRight w:val="0"/>
      <w:marTop w:val="0"/>
      <w:marBottom w:val="0"/>
      <w:divBdr>
        <w:top w:val="none" w:sz="0" w:space="0" w:color="auto"/>
        <w:left w:val="none" w:sz="0" w:space="0" w:color="auto"/>
        <w:bottom w:val="none" w:sz="0" w:space="0" w:color="auto"/>
        <w:right w:val="none" w:sz="0" w:space="0" w:color="auto"/>
      </w:divBdr>
    </w:div>
    <w:div w:id="1282610106">
      <w:bodyDiv w:val="1"/>
      <w:marLeft w:val="0"/>
      <w:marRight w:val="0"/>
      <w:marTop w:val="0"/>
      <w:marBottom w:val="0"/>
      <w:divBdr>
        <w:top w:val="none" w:sz="0" w:space="0" w:color="auto"/>
        <w:left w:val="none" w:sz="0" w:space="0" w:color="auto"/>
        <w:bottom w:val="none" w:sz="0" w:space="0" w:color="auto"/>
        <w:right w:val="none" w:sz="0" w:space="0" w:color="auto"/>
      </w:divBdr>
    </w:div>
    <w:div w:id="1296642573">
      <w:bodyDiv w:val="1"/>
      <w:marLeft w:val="0"/>
      <w:marRight w:val="0"/>
      <w:marTop w:val="0"/>
      <w:marBottom w:val="0"/>
      <w:divBdr>
        <w:top w:val="none" w:sz="0" w:space="0" w:color="auto"/>
        <w:left w:val="none" w:sz="0" w:space="0" w:color="auto"/>
        <w:bottom w:val="none" w:sz="0" w:space="0" w:color="auto"/>
        <w:right w:val="none" w:sz="0" w:space="0" w:color="auto"/>
      </w:divBdr>
    </w:div>
    <w:div w:id="1341354561">
      <w:bodyDiv w:val="1"/>
      <w:marLeft w:val="0"/>
      <w:marRight w:val="0"/>
      <w:marTop w:val="0"/>
      <w:marBottom w:val="0"/>
      <w:divBdr>
        <w:top w:val="none" w:sz="0" w:space="0" w:color="auto"/>
        <w:left w:val="none" w:sz="0" w:space="0" w:color="auto"/>
        <w:bottom w:val="none" w:sz="0" w:space="0" w:color="auto"/>
        <w:right w:val="none" w:sz="0" w:space="0" w:color="auto"/>
      </w:divBdr>
    </w:div>
    <w:div w:id="1432970229">
      <w:bodyDiv w:val="1"/>
      <w:marLeft w:val="0"/>
      <w:marRight w:val="0"/>
      <w:marTop w:val="0"/>
      <w:marBottom w:val="0"/>
      <w:divBdr>
        <w:top w:val="none" w:sz="0" w:space="0" w:color="auto"/>
        <w:left w:val="none" w:sz="0" w:space="0" w:color="auto"/>
        <w:bottom w:val="none" w:sz="0" w:space="0" w:color="auto"/>
        <w:right w:val="none" w:sz="0" w:space="0" w:color="auto"/>
      </w:divBdr>
    </w:div>
    <w:div w:id="16494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adlet.com/palliativ1/wohnen-demenz-sh5uwfp0sn9b7e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emenzfreundlich.at/vernetzung" TargetMode="External"/><Relationship Id="rId5" Type="http://schemas.openxmlformats.org/officeDocument/2006/relationships/webSettings" Target="webSettings.xml"/><Relationship Id="rId10" Type="http://schemas.openxmlformats.org/officeDocument/2006/relationships/hyperlink" Target="https://www.dokumentarfilm.info/12561-mitgefuehl-dokumentarfilm-ueber-wuerde-in-der-pflege" TargetMode="External"/><Relationship Id="rId4" Type="http://schemas.openxmlformats.org/officeDocument/2006/relationships/settings" Target="settings.xml"/><Relationship Id="rId9" Type="http://schemas.openxmlformats.org/officeDocument/2006/relationships/hyperlink" Target="mailto:pospisiltatjana@g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09BF6-72DB-48DA-B94B-CE49679C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Rösler</dc:creator>
  <cp:keywords/>
  <dc:description/>
  <cp:lastModifiedBy>Petra Rösler</cp:lastModifiedBy>
  <cp:revision>4</cp:revision>
  <cp:lastPrinted>2022-04-05T13:32:00Z</cp:lastPrinted>
  <dcterms:created xsi:type="dcterms:W3CDTF">2023-10-18T09:53:00Z</dcterms:created>
  <dcterms:modified xsi:type="dcterms:W3CDTF">2023-10-23T15:15:00Z</dcterms:modified>
</cp:coreProperties>
</file>